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287" w:type="dxa"/>
      </w:tblPr>
      <w:tblGrid>
        <w:gridCol w:w="1376"/>
        <w:gridCol w:w="8269"/>
      </w:tblGrid>
      <w:tr>
        <w:trPr>
          <w:trHeight w:val="1" w:hRule="atLeast"/>
          <w:jc w:val="center"/>
        </w:trPr>
        <w:tc>
          <w:tcPr>
            <w:tcW w:w="13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28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0" w:line="240"/>
              <w:ind w:right="0" w:left="28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60" w:after="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Uchaze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tab/>
      </w:r>
    </w:p>
    <w:p>
      <w:pPr>
        <w:suppressAutoHyphens w:val="true"/>
        <w:spacing w:before="60" w:after="60" w:line="240"/>
        <w:ind w:right="0" w:left="1276" w:hanging="283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Obchodní firma/název/jméno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říjmení:</w:t>
        <w:tab/>
        <w:t xml:space="preserve">………………..…………………….</w:t>
      </w:r>
    </w:p>
    <w:p>
      <w:pPr>
        <w:suppressAutoHyphens w:val="true"/>
        <w:spacing w:before="60" w:after="60" w:line="240"/>
        <w:ind w:right="0" w:left="285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 sídlem/místem podnikání:</w:t>
        <w:tab/>
        <w:tab/>
        <w:t xml:space="preserve">………………………………..…….</w:t>
      </w:r>
    </w:p>
    <w:p>
      <w:pPr>
        <w:suppressAutoHyphens w:val="true"/>
        <w:spacing w:before="60" w:after="60" w:line="240"/>
        <w:ind w:right="0" w:left="285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Č:</w:t>
        <w:tab/>
        <w:tab/>
        <w:tab/>
        <w:tab/>
        <w:tab/>
        <w:tab/>
        <w:t xml:space="preserve">………………………………………</w:t>
      </w:r>
    </w:p>
    <w:p>
      <w:pPr>
        <w:suppressAutoHyphens w:val="true"/>
        <w:spacing w:before="60" w:after="60" w:line="240"/>
        <w:ind w:right="0" w:left="285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jednající/zastoupen:</w:t>
        <w:tab/>
        <w:tab/>
        <w:tab/>
        <w:t xml:space="preserve">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jako uchaze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o veřejnou zakázku malého rozsahu s názvem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„Rekonstrukce objektu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č.p.1 ( stará fara ) 2. etapa-Adaptace na sídlo Obecního úřadu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tímto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čestně prohlašuji, že: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jsem nebyl v zemi svého sídla v posledních 5 letech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 zahájením zadávacího řízení pravomocně odsouzen pro trestný čin uvedený níže nebo obdobný trestný čin podle právního řádu země sídla dodavatele:</w:t>
      </w:r>
    </w:p>
    <w:p>
      <w:pPr>
        <w:numPr>
          <w:ilvl w:val="0"/>
          <w:numId w:val="14"/>
        </w:numPr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trestný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 spáchaný ve prospěch organizované zločinecké skupiny nebo trestný čin účasti na organizované zločinecké skupině, </w:t>
      </w:r>
    </w:p>
    <w:p>
      <w:pPr>
        <w:numPr>
          <w:ilvl w:val="0"/>
          <w:numId w:val="14"/>
        </w:numPr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trestný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 obchodování s lidmi,</w:t>
      </w:r>
    </w:p>
    <w:p>
      <w:pPr>
        <w:numPr>
          <w:ilvl w:val="0"/>
          <w:numId w:val="14"/>
        </w:numPr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tyto trestné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činy proti majetku: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podvod,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úv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ěrový podvod,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dota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ční podvod,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podílnictví,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podílnictví z nedbalosti,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 legalizace výnos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z trestné činnosti,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 legalizace výnos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z trestné činnosti z nedbalosti,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8"/>
        </w:numPr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tyto trestné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činy hospodářské: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zneužití informace a postavení v obchodním styku,</w:t>
      </w:r>
    </w:p>
    <w:p>
      <w:pPr>
        <w:tabs>
          <w:tab w:val="left" w:pos="2127" w:leader="none"/>
        </w:tabs>
        <w:spacing w:before="0" w:after="0" w:line="240"/>
        <w:ind w:right="0" w:left="2127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sjednání výhody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 zadání veřejné zakázky, při veřejné soutěži a veřejné dražbě,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pletichy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 zadání veřejné zakázky a při veřejné soutěži,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pletichy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 veřejné dražbě,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poškození finan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čních zájmů Evropské unie,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trestné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činy obecně nebezpečné,</w:t>
      </w:r>
    </w:p>
    <w:p>
      <w:pPr>
        <w:numPr>
          <w:ilvl w:val="0"/>
          <w:numId w:val="23"/>
        </w:numPr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trestné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činy proti České republice, cizímu státu a mezinárodní organizaci,</w:t>
      </w:r>
    </w:p>
    <w:p>
      <w:pPr>
        <w:spacing w:before="0" w:after="0" w:line="240"/>
        <w:ind w:right="0" w:left="108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tyto trestné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činy proti pořádku ve věcech veřejných:</w:t>
      </w:r>
    </w:p>
    <w:p>
      <w:pPr>
        <w:spacing w:before="0" w:after="0" w:line="240"/>
        <w:ind w:right="0" w:left="2127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trestné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činy proti výkonu pravomoci orgánu veřejné moci a úřední osoby,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trestné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činy úředních osob,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úplatká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řství,</w:t>
      </w:r>
    </w:p>
    <w:p>
      <w:pPr>
        <w:spacing w:before="0" w:after="0" w:line="240"/>
        <w:ind w:right="0" w:left="184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jiná rušení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orgánu veřejné moci.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9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nemám 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České republice nebo v zemi svého sídla v evidenci daní zachycen splatný daňový nedoplatek,</w:t>
      </w:r>
    </w:p>
    <w:p>
      <w:pPr>
        <w:numPr>
          <w:ilvl w:val="0"/>
          <w:numId w:val="29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nemám 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České republice nebo v zemi svého sídla splatný nedoplatek na pojistném nebo na penále na veřejné zdravotní pojištění,</w:t>
      </w:r>
    </w:p>
    <w:p>
      <w:pPr>
        <w:numPr>
          <w:ilvl w:val="0"/>
          <w:numId w:val="29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nemám 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České republice nebo v zemi svého sídla splatný nedoplatek na pojistném nebo na penále na sociální zabezpečení a příspěvku na státní politiku zaměstnanosti,</w:t>
      </w:r>
    </w:p>
    <w:p>
      <w:pPr>
        <w:numPr>
          <w:ilvl w:val="0"/>
          <w:numId w:val="29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nejsem v likvidaci, nebylo proti mn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vydáno rozhodnutí o úpadku, nebyla vůči mě nařízena nucená správa podle jiného právního předpisu nebo v obdobné situaci podle právního řádu země sídla dodavatele.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Je-li dodavatelem právnická osoba, musí podmínku podle písm. a) spl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ňovat tato právnická osoba a zároveň každý člen statutárního orgánu.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Je-li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platí, je-li uchazečem pobočka závodu české právnické osoby.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častní-li se zadávacího řízení pobočka závodu zahraniční právnické osoby, musí podmínku podle písm. a) splňovat tato právnická osoba a vedoucí pobočky závodu.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Osoba níže podepsaná prohlašuje, že je oprávn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ěna učinit toto prohlášení.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 …...................... dne …..............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………………………………………………………. </w:t>
        <w:tab/>
        <w:tab/>
        <w:tab/>
        <w:tab/>
        <w:t xml:space="preserve">     otisk razítka</w:t>
      </w:r>
    </w:p>
    <w:p>
      <w:pPr>
        <w:spacing w:before="0" w:after="20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Jméno,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říjmení, funkce a podpis    </w:t>
        <w:tab/>
        <w:tab/>
        <w:tab/>
        <w:tab/>
        <w:tab/>
        <w:t xml:space="preserve">     otisk razítko</w:t>
        <w:tab/>
        <w:t xml:space="preserve">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4">
    <w:abstractNumId w:val="24"/>
  </w:num>
  <w:num w:numId="18">
    <w:abstractNumId w:val="18"/>
  </w:num>
  <w:num w:numId="23">
    <w:abstractNumId w:val="12"/>
  </w:num>
  <w:num w:numId="25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